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A3999" w14:textId="0572D438" w:rsidR="6422934F" w:rsidRPr="00111C92" w:rsidRDefault="6422934F" w:rsidP="4D18BF88">
      <w:pPr>
        <w:pStyle w:val="Heading10"/>
        <w:rPr>
          <w:lang w:val="en-GB" w:eastAsia="en-US"/>
        </w:rPr>
      </w:pPr>
      <w:r w:rsidRPr="00111C92">
        <w:rPr>
          <w:lang w:val="en-GB" w:eastAsia="en-US"/>
        </w:rPr>
        <w:t>The European Climate Pact Ambassador and Partner call for applications toolkit</w:t>
      </w:r>
    </w:p>
    <w:p w14:paraId="0474D79D" w14:textId="1DEE5B45" w:rsidR="3BD50F35" w:rsidRPr="00A21554" w:rsidRDefault="3BD50F35" w:rsidP="00A21554">
      <w:pPr>
        <w:pStyle w:val="Leadtext"/>
        <w:rPr>
          <w:lang w:val="en-GB" w:eastAsia="en-US"/>
        </w:rPr>
      </w:pPr>
      <w:r w:rsidRPr="00A21554">
        <w:rPr>
          <w:lang w:val="en-GB" w:eastAsia="en-US"/>
        </w:rPr>
        <w:t xml:space="preserve">Short promotional text  </w:t>
      </w:r>
    </w:p>
    <w:p w14:paraId="627306C7" w14:textId="6B26B2F9" w:rsidR="003E10FF" w:rsidRPr="00111C92" w:rsidRDefault="7BF88B13" w:rsidP="00176E79">
      <w:r w:rsidRPr="00176E79">
        <w:rPr>
          <w:rFonts w:cs="Open Sans"/>
          <w:b/>
          <w:bCs/>
          <w:lang w:val="en-GB" w:eastAsia="en-US"/>
        </w:rPr>
        <w:t>Ühinege Euroopa kliimapaktiga</w:t>
      </w:r>
    </w:p>
    <w:p w14:paraId="04ACE7D8" w14:textId="2F3FFF2B" w:rsidR="003E10FF" w:rsidRPr="00111C92" w:rsidRDefault="7BF88B13" w:rsidP="7BF88B13">
      <w:pPr>
        <w:pStyle w:val="P68B1DB1-Normal2"/>
      </w:pPr>
      <w:r w:rsidRPr="00111C92">
        <w:t xml:space="preserve">Kas olete valmis kliimamuutuste vastu võitlema? 15. septembrist kuni </w:t>
      </w:r>
      <w:r w:rsidR="00236DC5">
        <w:t>31</w:t>
      </w:r>
      <w:r w:rsidRPr="00111C92">
        <w:t xml:space="preserve">. oktoobrini on avatud konkurss uute Euroopa kliimapakti </w:t>
      </w:r>
      <w:hyperlink r:id="rId11">
        <w:r w:rsidRPr="00111C92">
          <w:rPr>
            <w:rStyle w:val="Hyperlink"/>
          </w:rPr>
          <w:t>saadikuteja</w:t>
        </w:r>
      </w:hyperlink>
      <w:r w:rsidRPr="00111C92">
        <w:t xml:space="preserve"> </w:t>
      </w:r>
      <w:hyperlink r:id="rId12">
        <w:r w:rsidRPr="00111C92">
          <w:rPr>
            <w:rStyle w:val="Hyperlink"/>
          </w:rPr>
          <w:t>partnerite</w:t>
        </w:r>
      </w:hyperlink>
      <w:r w:rsidRPr="00111C92">
        <w:t xml:space="preserve"> leidmiseks! </w:t>
      </w:r>
    </w:p>
    <w:p w14:paraId="025B5551" w14:textId="42174197" w:rsidR="003E10FF" w:rsidRPr="00111C92" w:rsidRDefault="7BF88B13" w:rsidP="7BF88B13">
      <w:pPr>
        <w:pStyle w:val="P68B1DB1-Normal2"/>
      </w:pPr>
      <w:r w:rsidRPr="00111C92">
        <w:t>Euroopa kliimapakti saadikud ja partnerid juhivad tegevust – nad inspireerivad, toetavad ja levitavad sisukaid kliimameetmeid oma kogukondades ja võrgustikes.</w:t>
      </w:r>
    </w:p>
    <w:p w14:paraId="5A2BE7A6" w14:textId="1021FF11" w:rsidR="003E10FF" w:rsidRPr="00111C92" w:rsidRDefault="7BF88B13" w:rsidP="7BF88B13">
      <w:pPr>
        <w:rPr>
          <w:rFonts w:cs="Open Sans"/>
        </w:rPr>
      </w:pPr>
      <w:r w:rsidRPr="00111C92">
        <w:rPr>
          <w:rFonts w:cs="Open Sans"/>
        </w:rPr>
        <w:t xml:space="preserve">Kogu Euroopas on teiesugused inimesed juba muutusi ellu viimas. Pakti saadiku või partnerina suhtlete sadade teiste sarnaselt meelestatud inimestega, jagate ideid ja lahendusi, pääsete ligi praktilistele vahenditele ja ressurssidele ning saate oma töö eest märku. </w:t>
      </w:r>
    </w:p>
    <w:p w14:paraId="7846EC9B" w14:textId="433D260B" w:rsidR="003E10FF" w:rsidRPr="00111C92" w:rsidRDefault="7BF88B13" w:rsidP="7BF88B13">
      <w:pPr>
        <w:pStyle w:val="P68B1DB1-Normal2"/>
      </w:pPr>
      <w:r w:rsidRPr="00111C92">
        <w:t>Arvad, et sul on kõik vajalik olemas?</w:t>
      </w:r>
    </w:p>
    <w:p w14:paraId="53EFFDC7" w14:textId="0AF91D8B" w:rsidR="003E10FF" w:rsidRDefault="465A2893">
      <w:pPr>
        <w:rPr>
          <w:rFonts w:cs="Open Sans"/>
        </w:rPr>
      </w:pPr>
      <w:hyperlink r:id="rId13">
        <w:r w:rsidRPr="3FDCD35B">
          <w:rPr>
            <w:rStyle w:val="Hyperlink"/>
            <w:rFonts w:eastAsia="Times New Roman" w:cs="Open Sans"/>
          </w:rPr>
          <w:t>Loe lähemalt ja kandideeri juba täna</w:t>
        </w:r>
      </w:hyperlink>
    </w:p>
    <w:p w14:paraId="598826F2" w14:textId="68CE2239" w:rsidR="003E10FF" w:rsidRDefault="003E10FF" w:rsidP="7BF88B13">
      <w:pPr>
        <w:pStyle w:val="Leadtext"/>
        <w:shd w:val="clear" w:color="auto" w:fill="FFFFFF"/>
        <w:spacing w:after="0"/>
      </w:pPr>
    </w:p>
    <w:sectPr w:rsidR="003E10FF">
      <w:headerReference w:type="default" r:id="rId14"/>
      <w:footerReference w:type="default" r:id="rId15"/>
      <w:headerReference w:type="first" r:id="rId16"/>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C2F52" w14:textId="77777777" w:rsidR="003E10FF" w:rsidRDefault="00176E79">
      <w:pPr>
        <w:spacing w:after="0" w:line="240" w:lineRule="auto"/>
      </w:pPr>
      <w:r>
        <w:separator/>
      </w:r>
    </w:p>
  </w:endnote>
  <w:endnote w:type="continuationSeparator" w:id="0">
    <w:p w14:paraId="6F23D597" w14:textId="77777777" w:rsidR="003E10FF" w:rsidRDefault="00176E79">
      <w:pPr>
        <w:spacing w:after="0" w:line="240" w:lineRule="auto"/>
      </w:pPr>
      <w:r>
        <w:continuationSeparator/>
      </w:r>
    </w:p>
  </w:endnote>
  <w:endnote w:type="continuationNotice" w:id="1">
    <w:p w14:paraId="6069EC4D" w14:textId="77777777" w:rsidR="003E10FF" w:rsidRDefault="003E10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E67CE" w14:textId="20DA800A" w:rsidR="003E10FF" w:rsidRDefault="7BF88B13">
    <w:pPr>
      <w:pStyle w:val="Disclaimer"/>
    </w:pPr>
    <w:r w:rsidRPr="7BF88B13">
      <w:rPr>
        <w:lang w:val="en-US"/>
      </w:rPr>
      <w:t>© Euroopa Liit 2023</w:t>
    </w:r>
  </w:p>
  <w:p w14:paraId="2AF73E8D" w14:textId="1CB8B38D" w:rsidR="003E10FF" w:rsidRDefault="7BF88B13">
    <w:pPr>
      <w:pStyle w:val="Disclaimer"/>
    </w:pPr>
    <w:r w:rsidRPr="7BF88B13">
      <w:rPr>
        <w:lang w:val="en-US"/>
      </w:rPr>
      <w:t>Kui ei ole märgitud teisiti, on selle esitluse taaskasutamine lubatud litsentsi CC BY 4.0 alusel. Selliste elementide kasutamiseks või paljundamiseks, mis ei kuulu ELile, võib olla vaja taotleda luba otse asjaomastelt õiguste omajatelt. Väljendatud arvamused on ainult autori(te) arvamused ja neid ei tohiks pidada Euroopa Komisjoni ametlikku seisukohta esindavaks.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BE613" w14:textId="77777777" w:rsidR="003E10FF" w:rsidRDefault="00176E79">
      <w:pPr>
        <w:spacing w:after="0" w:line="240" w:lineRule="auto"/>
      </w:pPr>
      <w:r>
        <w:separator/>
      </w:r>
    </w:p>
  </w:footnote>
  <w:footnote w:type="continuationSeparator" w:id="0">
    <w:p w14:paraId="0F029FB0" w14:textId="77777777" w:rsidR="003E10FF" w:rsidRDefault="00176E79">
      <w:pPr>
        <w:spacing w:after="0" w:line="240" w:lineRule="auto"/>
      </w:pPr>
      <w:r>
        <w:continuationSeparator/>
      </w:r>
    </w:p>
  </w:footnote>
  <w:footnote w:type="continuationNotice" w:id="1">
    <w:p w14:paraId="21725113" w14:textId="77777777" w:rsidR="003E10FF" w:rsidRDefault="003E10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1D3E4" w14:textId="77777777" w:rsidR="003E10FF" w:rsidRDefault="003E10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37441" w14:textId="6E41BABD" w:rsidR="003E10FF" w:rsidRDefault="00176E79">
    <w:pPr>
      <w:pStyle w:val="P68B1DB1-Header3"/>
      <w:jc w:val="left"/>
    </w:pPr>
    <w:r>
      <w:rPr>
        <w:noProo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lt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lt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FB6479"/>
    <w:multiLevelType w:val="hybridMultilevel"/>
    <w:tmpl w:val="7AF0B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C26E8F"/>
    <w:multiLevelType w:val="hybridMultilevel"/>
    <w:tmpl w:val="736A34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C93901"/>
    <w:multiLevelType w:val="hybridMultilevel"/>
    <w:tmpl w:val="3F8C3D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D53B7"/>
    <w:multiLevelType w:val="hybridMultilevel"/>
    <w:tmpl w:val="92761C0C"/>
    <w:lvl w:ilvl="0" w:tplc="2402D7AC">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BEB6694"/>
    <w:multiLevelType w:val="hybridMultilevel"/>
    <w:tmpl w:val="FAD8CD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abstractNum w:abstractNumId="25" w15:restartNumberingAfterBreak="0">
    <w:nsid w:val="74621235"/>
    <w:multiLevelType w:val="hybridMultilevel"/>
    <w:tmpl w:val="76B8D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4E82B8D"/>
    <w:multiLevelType w:val="hybridMultilevel"/>
    <w:tmpl w:val="0E065C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58146298">
    <w:abstractNumId w:val="12"/>
  </w:num>
  <w:num w:numId="2" w16cid:durableId="37825405">
    <w:abstractNumId w:val="2"/>
  </w:num>
  <w:num w:numId="3" w16cid:durableId="2120832409">
    <w:abstractNumId w:val="4"/>
  </w:num>
  <w:num w:numId="4" w16cid:durableId="451482795">
    <w:abstractNumId w:val="9"/>
  </w:num>
  <w:num w:numId="5" w16cid:durableId="846676982">
    <w:abstractNumId w:val="1"/>
  </w:num>
  <w:num w:numId="6" w16cid:durableId="1146510386">
    <w:abstractNumId w:val="11"/>
  </w:num>
  <w:num w:numId="7" w16cid:durableId="642271418">
    <w:abstractNumId w:val="16"/>
  </w:num>
  <w:num w:numId="8" w16cid:durableId="763577211">
    <w:abstractNumId w:val="10"/>
  </w:num>
  <w:num w:numId="9" w16cid:durableId="2141603824">
    <w:abstractNumId w:val="18"/>
  </w:num>
  <w:num w:numId="10" w16cid:durableId="252014417">
    <w:abstractNumId w:val="19"/>
  </w:num>
  <w:num w:numId="11" w16cid:durableId="609170762">
    <w:abstractNumId w:val="0"/>
  </w:num>
  <w:num w:numId="12" w16cid:durableId="887255939">
    <w:abstractNumId w:val="13"/>
  </w:num>
  <w:num w:numId="13" w16cid:durableId="2016490735">
    <w:abstractNumId w:val="14"/>
  </w:num>
  <w:num w:numId="14" w16cid:durableId="2072267489">
    <w:abstractNumId w:val="21"/>
  </w:num>
  <w:num w:numId="15" w16cid:durableId="9963683">
    <w:abstractNumId w:val="5"/>
  </w:num>
  <w:num w:numId="16" w16cid:durableId="1313947281">
    <w:abstractNumId w:val="6"/>
  </w:num>
  <w:num w:numId="17" w16cid:durableId="749470503">
    <w:abstractNumId w:val="8"/>
  </w:num>
  <w:num w:numId="18" w16cid:durableId="2025086645">
    <w:abstractNumId w:val="3"/>
  </w:num>
  <w:num w:numId="19" w16cid:durableId="626934601">
    <w:abstractNumId w:val="20"/>
  </w:num>
  <w:num w:numId="20" w16cid:durableId="1499424886">
    <w:abstractNumId w:val="24"/>
  </w:num>
  <w:num w:numId="21" w16cid:durableId="296686463">
    <w:abstractNumId w:val="7"/>
  </w:num>
  <w:num w:numId="22" w16cid:durableId="1244879526">
    <w:abstractNumId w:val="17"/>
  </w:num>
  <w:num w:numId="23" w16cid:durableId="932011467">
    <w:abstractNumId w:val="25"/>
  </w:num>
  <w:num w:numId="24" w16cid:durableId="1081103278">
    <w:abstractNumId w:val="26"/>
  </w:num>
  <w:num w:numId="25" w16cid:durableId="675234763">
    <w:abstractNumId w:val="22"/>
  </w:num>
  <w:num w:numId="26" w16cid:durableId="327364086">
    <w:abstractNumId w:val="23"/>
  </w:num>
  <w:num w:numId="27" w16cid:durableId="149109389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21BD"/>
    <w:rsid w:val="000122B1"/>
    <w:rsid w:val="00013B18"/>
    <w:rsid w:val="00026C32"/>
    <w:rsid w:val="00026C67"/>
    <w:rsid w:val="000356FA"/>
    <w:rsid w:val="00060D5B"/>
    <w:rsid w:val="0007517D"/>
    <w:rsid w:val="000818AC"/>
    <w:rsid w:val="000850BE"/>
    <w:rsid w:val="00087EE5"/>
    <w:rsid w:val="000977D5"/>
    <w:rsid w:val="000B19B0"/>
    <w:rsid w:val="000B4553"/>
    <w:rsid w:val="000C4102"/>
    <w:rsid w:val="000C4935"/>
    <w:rsid w:val="000C6D56"/>
    <w:rsid w:val="000D7E88"/>
    <w:rsid w:val="000F4B9F"/>
    <w:rsid w:val="00100CA3"/>
    <w:rsid w:val="0010299B"/>
    <w:rsid w:val="00110AC5"/>
    <w:rsid w:val="00111C92"/>
    <w:rsid w:val="00121CC6"/>
    <w:rsid w:val="00126983"/>
    <w:rsid w:val="0013143D"/>
    <w:rsid w:val="00133FF5"/>
    <w:rsid w:val="0015072F"/>
    <w:rsid w:val="00164F91"/>
    <w:rsid w:val="001675E8"/>
    <w:rsid w:val="00170BE2"/>
    <w:rsid w:val="00175A54"/>
    <w:rsid w:val="00176E79"/>
    <w:rsid w:val="0018161E"/>
    <w:rsid w:val="00194603"/>
    <w:rsid w:val="001B15BD"/>
    <w:rsid w:val="001B6800"/>
    <w:rsid w:val="001C5B02"/>
    <w:rsid w:val="001D7162"/>
    <w:rsid w:val="001E2EF3"/>
    <w:rsid w:val="001F2A76"/>
    <w:rsid w:val="0020052A"/>
    <w:rsid w:val="00203AAD"/>
    <w:rsid w:val="0020753C"/>
    <w:rsid w:val="00207A3B"/>
    <w:rsid w:val="00212BFC"/>
    <w:rsid w:val="00216ACA"/>
    <w:rsid w:val="0022385E"/>
    <w:rsid w:val="002248B1"/>
    <w:rsid w:val="00226DF3"/>
    <w:rsid w:val="00227EC9"/>
    <w:rsid w:val="00231D0E"/>
    <w:rsid w:val="00235485"/>
    <w:rsid w:val="00236DC5"/>
    <w:rsid w:val="00236F4E"/>
    <w:rsid w:val="002414FA"/>
    <w:rsid w:val="00241EEC"/>
    <w:rsid w:val="00244CE6"/>
    <w:rsid w:val="0024521C"/>
    <w:rsid w:val="00245858"/>
    <w:rsid w:val="0025255E"/>
    <w:rsid w:val="00252796"/>
    <w:rsid w:val="00255668"/>
    <w:rsid w:val="0026336A"/>
    <w:rsid w:val="00264D20"/>
    <w:rsid w:val="002851EE"/>
    <w:rsid w:val="002900A7"/>
    <w:rsid w:val="00295CF5"/>
    <w:rsid w:val="002A5E00"/>
    <w:rsid w:val="002A664D"/>
    <w:rsid w:val="002B28C3"/>
    <w:rsid w:val="002C0C13"/>
    <w:rsid w:val="002C13D1"/>
    <w:rsid w:val="002D20D2"/>
    <w:rsid w:val="002D593F"/>
    <w:rsid w:val="002D59CE"/>
    <w:rsid w:val="002E2451"/>
    <w:rsid w:val="002E2F82"/>
    <w:rsid w:val="002E3E54"/>
    <w:rsid w:val="002E7F15"/>
    <w:rsid w:val="002F15CB"/>
    <w:rsid w:val="002F593C"/>
    <w:rsid w:val="00304D78"/>
    <w:rsid w:val="0031381E"/>
    <w:rsid w:val="003138B3"/>
    <w:rsid w:val="00332B7F"/>
    <w:rsid w:val="00333902"/>
    <w:rsid w:val="00336836"/>
    <w:rsid w:val="00342937"/>
    <w:rsid w:val="0034544A"/>
    <w:rsid w:val="00345D92"/>
    <w:rsid w:val="00350BC2"/>
    <w:rsid w:val="00370284"/>
    <w:rsid w:val="00372F96"/>
    <w:rsid w:val="00374E7E"/>
    <w:rsid w:val="00375F85"/>
    <w:rsid w:val="00376229"/>
    <w:rsid w:val="00380172"/>
    <w:rsid w:val="00385F0F"/>
    <w:rsid w:val="003862A4"/>
    <w:rsid w:val="00387CF1"/>
    <w:rsid w:val="00393B21"/>
    <w:rsid w:val="00394411"/>
    <w:rsid w:val="003A5795"/>
    <w:rsid w:val="003A7A1C"/>
    <w:rsid w:val="003B1125"/>
    <w:rsid w:val="003C732F"/>
    <w:rsid w:val="003D3276"/>
    <w:rsid w:val="003D478B"/>
    <w:rsid w:val="003D54FF"/>
    <w:rsid w:val="003D5764"/>
    <w:rsid w:val="003D6189"/>
    <w:rsid w:val="003E10FF"/>
    <w:rsid w:val="003E4D7B"/>
    <w:rsid w:val="003F31A0"/>
    <w:rsid w:val="003F58FE"/>
    <w:rsid w:val="0040126E"/>
    <w:rsid w:val="00401BCF"/>
    <w:rsid w:val="00403526"/>
    <w:rsid w:val="00404E51"/>
    <w:rsid w:val="00415D34"/>
    <w:rsid w:val="00421008"/>
    <w:rsid w:val="00421758"/>
    <w:rsid w:val="004222AB"/>
    <w:rsid w:val="004227E7"/>
    <w:rsid w:val="00435250"/>
    <w:rsid w:val="00437768"/>
    <w:rsid w:val="004378E4"/>
    <w:rsid w:val="0044007E"/>
    <w:rsid w:val="0044215D"/>
    <w:rsid w:val="004570EE"/>
    <w:rsid w:val="004612D1"/>
    <w:rsid w:val="00463AC4"/>
    <w:rsid w:val="00467ECC"/>
    <w:rsid w:val="00483A1F"/>
    <w:rsid w:val="00486C81"/>
    <w:rsid w:val="00490D3C"/>
    <w:rsid w:val="00496432"/>
    <w:rsid w:val="004A3EB5"/>
    <w:rsid w:val="004A460D"/>
    <w:rsid w:val="004A669D"/>
    <w:rsid w:val="004B483F"/>
    <w:rsid w:val="004B569C"/>
    <w:rsid w:val="004B5FC6"/>
    <w:rsid w:val="004B7BE1"/>
    <w:rsid w:val="004C0F77"/>
    <w:rsid w:val="004C1871"/>
    <w:rsid w:val="004C18FB"/>
    <w:rsid w:val="004C43F2"/>
    <w:rsid w:val="004D084F"/>
    <w:rsid w:val="004D1922"/>
    <w:rsid w:val="004E3E83"/>
    <w:rsid w:val="004E602D"/>
    <w:rsid w:val="004E60E6"/>
    <w:rsid w:val="00500318"/>
    <w:rsid w:val="00500EC7"/>
    <w:rsid w:val="005010C4"/>
    <w:rsid w:val="0050500A"/>
    <w:rsid w:val="00507D6B"/>
    <w:rsid w:val="00530462"/>
    <w:rsid w:val="005353DC"/>
    <w:rsid w:val="00535AD9"/>
    <w:rsid w:val="005360BE"/>
    <w:rsid w:val="0054072D"/>
    <w:rsid w:val="00544524"/>
    <w:rsid w:val="0055287B"/>
    <w:rsid w:val="005617B9"/>
    <w:rsid w:val="00563249"/>
    <w:rsid w:val="00567A12"/>
    <w:rsid w:val="005725FE"/>
    <w:rsid w:val="005729D5"/>
    <w:rsid w:val="0057354B"/>
    <w:rsid w:val="005833E2"/>
    <w:rsid w:val="00586A8B"/>
    <w:rsid w:val="005913CB"/>
    <w:rsid w:val="00591ABC"/>
    <w:rsid w:val="00594E9F"/>
    <w:rsid w:val="00596959"/>
    <w:rsid w:val="005B04B7"/>
    <w:rsid w:val="005B30A6"/>
    <w:rsid w:val="005C4DED"/>
    <w:rsid w:val="005C5F11"/>
    <w:rsid w:val="005E569C"/>
    <w:rsid w:val="005E62FB"/>
    <w:rsid w:val="005F3D33"/>
    <w:rsid w:val="0060038E"/>
    <w:rsid w:val="006103F5"/>
    <w:rsid w:val="006210D2"/>
    <w:rsid w:val="00632ABA"/>
    <w:rsid w:val="00634976"/>
    <w:rsid w:val="0063603B"/>
    <w:rsid w:val="00636EF1"/>
    <w:rsid w:val="00640271"/>
    <w:rsid w:val="0064040D"/>
    <w:rsid w:val="0064271A"/>
    <w:rsid w:val="006459EE"/>
    <w:rsid w:val="00646BEB"/>
    <w:rsid w:val="00647D1E"/>
    <w:rsid w:val="00655989"/>
    <w:rsid w:val="006729FB"/>
    <w:rsid w:val="00686575"/>
    <w:rsid w:val="006868A5"/>
    <w:rsid w:val="006942D7"/>
    <w:rsid w:val="006953C4"/>
    <w:rsid w:val="006A3CDF"/>
    <w:rsid w:val="006A617E"/>
    <w:rsid w:val="006B0CCC"/>
    <w:rsid w:val="006B390E"/>
    <w:rsid w:val="006B761F"/>
    <w:rsid w:val="006C1848"/>
    <w:rsid w:val="006C4C3B"/>
    <w:rsid w:val="006E1811"/>
    <w:rsid w:val="006F25B6"/>
    <w:rsid w:val="006F46DD"/>
    <w:rsid w:val="0071210B"/>
    <w:rsid w:val="007124A6"/>
    <w:rsid w:val="007130DB"/>
    <w:rsid w:val="00717183"/>
    <w:rsid w:val="00723B1C"/>
    <w:rsid w:val="00725E13"/>
    <w:rsid w:val="007261F4"/>
    <w:rsid w:val="00737078"/>
    <w:rsid w:val="00751987"/>
    <w:rsid w:val="007530EB"/>
    <w:rsid w:val="00753F65"/>
    <w:rsid w:val="00772608"/>
    <w:rsid w:val="0077475E"/>
    <w:rsid w:val="007760A7"/>
    <w:rsid w:val="00780634"/>
    <w:rsid w:val="007819DA"/>
    <w:rsid w:val="007853FE"/>
    <w:rsid w:val="00792915"/>
    <w:rsid w:val="007978BE"/>
    <w:rsid w:val="007B0A73"/>
    <w:rsid w:val="007B0BE5"/>
    <w:rsid w:val="007B13D9"/>
    <w:rsid w:val="007B16D5"/>
    <w:rsid w:val="007C3B99"/>
    <w:rsid w:val="007D6E64"/>
    <w:rsid w:val="007E4773"/>
    <w:rsid w:val="007E727B"/>
    <w:rsid w:val="007F060C"/>
    <w:rsid w:val="007F0B42"/>
    <w:rsid w:val="007F3286"/>
    <w:rsid w:val="00802A54"/>
    <w:rsid w:val="00815053"/>
    <w:rsid w:val="00816094"/>
    <w:rsid w:val="00821ADA"/>
    <w:rsid w:val="0082227B"/>
    <w:rsid w:val="008246E9"/>
    <w:rsid w:val="00824E0B"/>
    <w:rsid w:val="00833387"/>
    <w:rsid w:val="00840F96"/>
    <w:rsid w:val="00845622"/>
    <w:rsid w:val="00845F2B"/>
    <w:rsid w:val="0085295D"/>
    <w:rsid w:val="00852BDC"/>
    <w:rsid w:val="008536D4"/>
    <w:rsid w:val="0086754F"/>
    <w:rsid w:val="00867610"/>
    <w:rsid w:val="00874518"/>
    <w:rsid w:val="00880456"/>
    <w:rsid w:val="00883856"/>
    <w:rsid w:val="0089436E"/>
    <w:rsid w:val="008A4662"/>
    <w:rsid w:val="008B0DEE"/>
    <w:rsid w:val="008B5EE2"/>
    <w:rsid w:val="008B6168"/>
    <w:rsid w:val="008B78F8"/>
    <w:rsid w:val="008C5EC2"/>
    <w:rsid w:val="008C73A4"/>
    <w:rsid w:val="008D5F1E"/>
    <w:rsid w:val="008D6A87"/>
    <w:rsid w:val="008D70A9"/>
    <w:rsid w:val="008E0FDE"/>
    <w:rsid w:val="008E4741"/>
    <w:rsid w:val="00903BB9"/>
    <w:rsid w:val="00906015"/>
    <w:rsid w:val="00915B7D"/>
    <w:rsid w:val="00917263"/>
    <w:rsid w:val="00921199"/>
    <w:rsid w:val="009234A1"/>
    <w:rsid w:val="009417E2"/>
    <w:rsid w:val="009468FD"/>
    <w:rsid w:val="009508B5"/>
    <w:rsid w:val="00952A8E"/>
    <w:rsid w:val="009530FD"/>
    <w:rsid w:val="00956A73"/>
    <w:rsid w:val="0096064B"/>
    <w:rsid w:val="00966270"/>
    <w:rsid w:val="00976EE6"/>
    <w:rsid w:val="00977770"/>
    <w:rsid w:val="00977BE6"/>
    <w:rsid w:val="009857AD"/>
    <w:rsid w:val="0098613B"/>
    <w:rsid w:val="009A0489"/>
    <w:rsid w:val="009A1D28"/>
    <w:rsid w:val="009A351A"/>
    <w:rsid w:val="009B2496"/>
    <w:rsid w:val="009C06A8"/>
    <w:rsid w:val="009C6185"/>
    <w:rsid w:val="009D0EB8"/>
    <w:rsid w:val="009D46EE"/>
    <w:rsid w:val="009E6CAA"/>
    <w:rsid w:val="009E7A65"/>
    <w:rsid w:val="009F272A"/>
    <w:rsid w:val="009F799E"/>
    <w:rsid w:val="009F7FBC"/>
    <w:rsid w:val="00A165FE"/>
    <w:rsid w:val="00A21554"/>
    <w:rsid w:val="00A23225"/>
    <w:rsid w:val="00A31A7E"/>
    <w:rsid w:val="00A37D61"/>
    <w:rsid w:val="00A45072"/>
    <w:rsid w:val="00A478ED"/>
    <w:rsid w:val="00A50D20"/>
    <w:rsid w:val="00A51E25"/>
    <w:rsid w:val="00A60DAA"/>
    <w:rsid w:val="00A642DE"/>
    <w:rsid w:val="00A655AD"/>
    <w:rsid w:val="00A709E3"/>
    <w:rsid w:val="00A74604"/>
    <w:rsid w:val="00A807FB"/>
    <w:rsid w:val="00A91F81"/>
    <w:rsid w:val="00A93BCE"/>
    <w:rsid w:val="00A954A8"/>
    <w:rsid w:val="00AA319B"/>
    <w:rsid w:val="00AA4DC0"/>
    <w:rsid w:val="00AB2721"/>
    <w:rsid w:val="00AB4787"/>
    <w:rsid w:val="00AC0DEE"/>
    <w:rsid w:val="00AC6F6A"/>
    <w:rsid w:val="00AD21F0"/>
    <w:rsid w:val="00AD7291"/>
    <w:rsid w:val="00AE76DF"/>
    <w:rsid w:val="00AF3608"/>
    <w:rsid w:val="00AF58F4"/>
    <w:rsid w:val="00AF6D39"/>
    <w:rsid w:val="00B00C69"/>
    <w:rsid w:val="00B06CF0"/>
    <w:rsid w:val="00B13803"/>
    <w:rsid w:val="00B1765E"/>
    <w:rsid w:val="00B25E4E"/>
    <w:rsid w:val="00B4167D"/>
    <w:rsid w:val="00B4263B"/>
    <w:rsid w:val="00B439AA"/>
    <w:rsid w:val="00B4583B"/>
    <w:rsid w:val="00B47668"/>
    <w:rsid w:val="00B53FC7"/>
    <w:rsid w:val="00B839CB"/>
    <w:rsid w:val="00B85235"/>
    <w:rsid w:val="00B86865"/>
    <w:rsid w:val="00B91D66"/>
    <w:rsid w:val="00B927AF"/>
    <w:rsid w:val="00B96306"/>
    <w:rsid w:val="00BA4770"/>
    <w:rsid w:val="00BA5A21"/>
    <w:rsid w:val="00BB21F7"/>
    <w:rsid w:val="00BB3535"/>
    <w:rsid w:val="00BC3F6D"/>
    <w:rsid w:val="00BD2590"/>
    <w:rsid w:val="00BD3315"/>
    <w:rsid w:val="00BD6305"/>
    <w:rsid w:val="00BE0274"/>
    <w:rsid w:val="00BE6EFF"/>
    <w:rsid w:val="00C1212A"/>
    <w:rsid w:val="00C1527C"/>
    <w:rsid w:val="00C157BF"/>
    <w:rsid w:val="00C2594C"/>
    <w:rsid w:val="00C3068B"/>
    <w:rsid w:val="00C31D75"/>
    <w:rsid w:val="00C3492A"/>
    <w:rsid w:val="00C427C3"/>
    <w:rsid w:val="00C45D4A"/>
    <w:rsid w:val="00C522A0"/>
    <w:rsid w:val="00C53D9B"/>
    <w:rsid w:val="00C61DA9"/>
    <w:rsid w:val="00C75833"/>
    <w:rsid w:val="00C77EB7"/>
    <w:rsid w:val="00CA0CBC"/>
    <w:rsid w:val="00CA66E7"/>
    <w:rsid w:val="00CA7C39"/>
    <w:rsid w:val="00CB02A1"/>
    <w:rsid w:val="00CB377D"/>
    <w:rsid w:val="00CC38CD"/>
    <w:rsid w:val="00CF7046"/>
    <w:rsid w:val="00D13C6E"/>
    <w:rsid w:val="00D20B60"/>
    <w:rsid w:val="00D23514"/>
    <w:rsid w:val="00D252D6"/>
    <w:rsid w:val="00D26634"/>
    <w:rsid w:val="00D3469C"/>
    <w:rsid w:val="00D3561A"/>
    <w:rsid w:val="00D45263"/>
    <w:rsid w:val="00D51212"/>
    <w:rsid w:val="00D531AC"/>
    <w:rsid w:val="00D65E65"/>
    <w:rsid w:val="00D757CF"/>
    <w:rsid w:val="00D86DAA"/>
    <w:rsid w:val="00D91967"/>
    <w:rsid w:val="00DA22BB"/>
    <w:rsid w:val="00DA4C93"/>
    <w:rsid w:val="00DA58F7"/>
    <w:rsid w:val="00DB0614"/>
    <w:rsid w:val="00DC08E4"/>
    <w:rsid w:val="00DC36B5"/>
    <w:rsid w:val="00DD4274"/>
    <w:rsid w:val="00DD76E9"/>
    <w:rsid w:val="00DE1C5D"/>
    <w:rsid w:val="00DE669E"/>
    <w:rsid w:val="00DE77E4"/>
    <w:rsid w:val="00DF579A"/>
    <w:rsid w:val="00E0072D"/>
    <w:rsid w:val="00E00756"/>
    <w:rsid w:val="00E13626"/>
    <w:rsid w:val="00E21F20"/>
    <w:rsid w:val="00E21FF8"/>
    <w:rsid w:val="00E251DD"/>
    <w:rsid w:val="00E30311"/>
    <w:rsid w:val="00E308D1"/>
    <w:rsid w:val="00E314E1"/>
    <w:rsid w:val="00E33358"/>
    <w:rsid w:val="00E40CDB"/>
    <w:rsid w:val="00E4216B"/>
    <w:rsid w:val="00E42BDB"/>
    <w:rsid w:val="00E47B64"/>
    <w:rsid w:val="00E50FE1"/>
    <w:rsid w:val="00E7367E"/>
    <w:rsid w:val="00E73B96"/>
    <w:rsid w:val="00E77C8E"/>
    <w:rsid w:val="00E801DA"/>
    <w:rsid w:val="00E80A5F"/>
    <w:rsid w:val="00E813EC"/>
    <w:rsid w:val="00EA52A6"/>
    <w:rsid w:val="00EA57C0"/>
    <w:rsid w:val="00EB0E7A"/>
    <w:rsid w:val="00EB4D55"/>
    <w:rsid w:val="00EB682F"/>
    <w:rsid w:val="00EC068A"/>
    <w:rsid w:val="00EC2173"/>
    <w:rsid w:val="00EC6676"/>
    <w:rsid w:val="00EC6992"/>
    <w:rsid w:val="00EC71A4"/>
    <w:rsid w:val="00ED2C18"/>
    <w:rsid w:val="00ED56C1"/>
    <w:rsid w:val="00ED779E"/>
    <w:rsid w:val="00EE18FF"/>
    <w:rsid w:val="00F0000A"/>
    <w:rsid w:val="00F030D1"/>
    <w:rsid w:val="00F04683"/>
    <w:rsid w:val="00F114AF"/>
    <w:rsid w:val="00F1360C"/>
    <w:rsid w:val="00F151F7"/>
    <w:rsid w:val="00F22460"/>
    <w:rsid w:val="00F34ABC"/>
    <w:rsid w:val="00F40DB1"/>
    <w:rsid w:val="00F43771"/>
    <w:rsid w:val="00F51695"/>
    <w:rsid w:val="00F6000E"/>
    <w:rsid w:val="00F603F7"/>
    <w:rsid w:val="00F608FD"/>
    <w:rsid w:val="00F620AC"/>
    <w:rsid w:val="00F74ED8"/>
    <w:rsid w:val="00F850E4"/>
    <w:rsid w:val="00F90D14"/>
    <w:rsid w:val="00F91C73"/>
    <w:rsid w:val="00F920C5"/>
    <w:rsid w:val="00F95EB3"/>
    <w:rsid w:val="00FA3DE9"/>
    <w:rsid w:val="00FB090E"/>
    <w:rsid w:val="00FB209A"/>
    <w:rsid w:val="00FC424E"/>
    <w:rsid w:val="00FC5E75"/>
    <w:rsid w:val="00FD1579"/>
    <w:rsid w:val="00FD4F40"/>
    <w:rsid w:val="00FE686B"/>
    <w:rsid w:val="00FE6D75"/>
    <w:rsid w:val="03825B8D"/>
    <w:rsid w:val="057E4376"/>
    <w:rsid w:val="0CE0518F"/>
    <w:rsid w:val="101A005D"/>
    <w:rsid w:val="107AF181"/>
    <w:rsid w:val="10870AEB"/>
    <w:rsid w:val="128C206E"/>
    <w:rsid w:val="14840E2B"/>
    <w:rsid w:val="16680D8B"/>
    <w:rsid w:val="16922775"/>
    <w:rsid w:val="16F98AF6"/>
    <w:rsid w:val="1710E69F"/>
    <w:rsid w:val="17F39F5D"/>
    <w:rsid w:val="1867C944"/>
    <w:rsid w:val="1D8A8BE6"/>
    <w:rsid w:val="1EBE7CB1"/>
    <w:rsid w:val="1F7EEEE2"/>
    <w:rsid w:val="1FBF4F4D"/>
    <w:rsid w:val="2018349A"/>
    <w:rsid w:val="220AA2B6"/>
    <w:rsid w:val="223A5BE7"/>
    <w:rsid w:val="2307F6F4"/>
    <w:rsid w:val="235285E0"/>
    <w:rsid w:val="23DEDB85"/>
    <w:rsid w:val="24B27A5B"/>
    <w:rsid w:val="250DF5C5"/>
    <w:rsid w:val="255A427D"/>
    <w:rsid w:val="25EDC004"/>
    <w:rsid w:val="272A7023"/>
    <w:rsid w:val="278338DD"/>
    <w:rsid w:val="2793636A"/>
    <w:rsid w:val="27982A7B"/>
    <w:rsid w:val="2CB00F26"/>
    <w:rsid w:val="3023A07D"/>
    <w:rsid w:val="30AA6F1B"/>
    <w:rsid w:val="31A33C85"/>
    <w:rsid w:val="341050F7"/>
    <w:rsid w:val="353591A2"/>
    <w:rsid w:val="3792B374"/>
    <w:rsid w:val="39F01D1A"/>
    <w:rsid w:val="3BD50F35"/>
    <w:rsid w:val="3BFF33CE"/>
    <w:rsid w:val="3C811057"/>
    <w:rsid w:val="3EDD4BDC"/>
    <w:rsid w:val="3F2900A6"/>
    <w:rsid w:val="3FDCA9F7"/>
    <w:rsid w:val="3FDCD35B"/>
    <w:rsid w:val="40022158"/>
    <w:rsid w:val="40617FF7"/>
    <w:rsid w:val="40D70B21"/>
    <w:rsid w:val="4210F75C"/>
    <w:rsid w:val="42C8D685"/>
    <w:rsid w:val="465A2893"/>
    <w:rsid w:val="489BDCF8"/>
    <w:rsid w:val="48E6CC0A"/>
    <w:rsid w:val="4B612E63"/>
    <w:rsid w:val="4D18BF88"/>
    <w:rsid w:val="4E0407FF"/>
    <w:rsid w:val="4FE6EB62"/>
    <w:rsid w:val="510CF848"/>
    <w:rsid w:val="515DB206"/>
    <w:rsid w:val="55E2136B"/>
    <w:rsid w:val="55E860B4"/>
    <w:rsid w:val="57F43722"/>
    <w:rsid w:val="58F8E67E"/>
    <w:rsid w:val="59C29AF5"/>
    <w:rsid w:val="5EDDFB0F"/>
    <w:rsid w:val="5F26866A"/>
    <w:rsid w:val="5F54F486"/>
    <w:rsid w:val="60A2D843"/>
    <w:rsid w:val="628657F6"/>
    <w:rsid w:val="6422934F"/>
    <w:rsid w:val="65A85656"/>
    <w:rsid w:val="66460B66"/>
    <w:rsid w:val="66E4652A"/>
    <w:rsid w:val="686CC820"/>
    <w:rsid w:val="68CF13A8"/>
    <w:rsid w:val="6B0ED63C"/>
    <w:rsid w:val="7540A66E"/>
    <w:rsid w:val="756ED2FA"/>
    <w:rsid w:val="76A9C950"/>
    <w:rsid w:val="76E04E96"/>
    <w:rsid w:val="77659705"/>
    <w:rsid w:val="7BF88B13"/>
    <w:rsid w:val="7E420CD7"/>
    <w:rsid w:val="7F12A3CB"/>
  </w:rsids>
  <m:mathPr>
    <m:mathFont m:val="Cambria Math"/>
    <m:brkBin m:val="before"/>
    <m:brkBinSub m:val="--"/>
    <m:smallFrac m:val="0"/>
    <m:dispDef/>
    <m:lMargin m:val="0"/>
    <m:rMargin m:val="0"/>
    <m:defJc m:val="centerGroup"/>
    <m:wrapIndent m:val="1440"/>
    <m:intLim m:val="subSup"/>
    <m:naryLim m:val="undOvr"/>
  </m:mathPr>
  <w:themeFontLang w:val="en-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3E345895-A987-4037-ABDB-339B9008A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 w:eastAsia="en-B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rPr>
  </w:style>
  <w:style w:type="paragraph" w:styleId="Subtitle">
    <w:name w:val="Subtitle"/>
    <w:basedOn w:val="Normal"/>
    <w:next w:val="Normal"/>
    <w:link w:val="SubtitleChar"/>
    <w:uiPriority w:val="11"/>
    <w:qFormat/>
    <w:rsid w:val="002E2451"/>
    <w:pPr>
      <w:numPr>
        <w:ilvl w:val="1"/>
      </w:numPr>
    </w:pPr>
    <w:rPr>
      <w:rFonts w:eastAsiaTheme="minorEastAsia"/>
      <w:color w:val="048743"/>
    </w:rPr>
  </w:style>
  <w:style w:type="character" w:customStyle="1" w:styleId="SubtitleChar">
    <w:name w:val="Subtitle Char"/>
    <w:basedOn w:val="DefaultParagraphFont"/>
    <w:link w:val="Subtitle"/>
    <w:uiPriority w:val="11"/>
    <w:rsid w:val="002E2451"/>
    <w:rPr>
      <w:rFonts w:ascii="Open Sans" w:eastAsiaTheme="minorEastAsia" w:hAnsi="Open Sans"/>
      <w:color w:val="048743"/>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 w:type="character" w:styleId="FollowedHyperlink">
    <w:name w:val="FollowedHyperlink"/>
    <w:basedOn w:val="DefaultParagraphFont"/>
    <w:uiPriority w:val="99"/>
    <w:semiHidden/>
    <w:unhideWhenUsed/>
    <w:rsid w:val="00BA5A21"/>
    <w:rPr>
      <w:color w:val="FFFFFF" w:themeColor="followedHyperlink"/>
      <w:u w:val="single"/>
    </w:rPr>
  </w:style>
  <w:style w:type="paragraph" w:customStyle="1" w:styleId="P68B1DB1-Normal1">
    <w:name w:val="P68B1DB1-Normal1"/>
    <w:basedOn w:val="Normal"/>
    <w:rPr>
      <w:rFonts w:cs="Open Sans"/>
      <w:b/>
    </w:rPr>
  </w:style>
  <w:style w:type="paragraph" w:customStyle="1" w:styleId="P68B1DB1-Normal2">
    <w:name w:val="P68B1DB1-Normal2"/>
    <w:basedOn w:val="Normal"/>
    <w:rPr>
      <w:rFonts w:cs="Open Sans"/>
    </w:rPr>
  </w:style>
  <w:style w:type="paragraph" w:customStyle="1" w:styleId="P68B1DB1-Header3">
    <w:name w:val="P68B1DB1-Header3"/>
    <w:basedOn w:val="Header"/>
    <w:rPr>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limate-pact.europa.eu/get-involved/become-partner-pact_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get-involved/become-pact-ambassador_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2.xml><?xml version="1.0" encoding="utf-8"?>
<ds:datastoreItem xmlns:ds="http://schemas.openxmlformats.org/officeDocument/2006/customXml" ds:itemID="{29C86D43-842F-42FB-B3D5-031F5D37420B}">
  <ds:schemaRefs>
    <ds:schemaRef ds:uri="http://schemas.openxmlformats.org/package/2006/metadata/core-properties"/>
    <ds:schemaRef ds:uri="http://schemas.microsoft.com/office/2006/documentManagement/types"/>
    <ds:schemaRef ds:uri="f75dc2e1-5a74-43f4-af9f-d866e04aa3cf"/>
    <ds:schemaRef ds:uri="http://www.w3.org/XML/1998/namespace"/>
    <ds:schemaRef ds:uri="http://schemas.microsoft.com/office/infopath/2007/PartnerControls"/>
    <ds:schemaRef ds:uri="http://purl.org/dc/elements/1.1/"/>
    <ds:schemaRef ds:uri="119ae24b-acd2-4206-8a50-f24ff65407c3"/>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21BE4597-F7FB-4A56-86E6-7824D01B1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FA38AE-173D-4C1E-8731-5B0587FE1A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689</Characters>
  <Application>Microsoft Office Word</Application>
  <DocSecurity>0</DocSecurity>
  <Lines>14</Lines>
  <Paragraphs>8</Paragraphs>
  <ScaleCrop>false</ScaleCrop>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3</cp:revision>
  <dcterms:created xsi:type="dcterms:W3CDTF">2025-10-08T11:40:00Z</dcterms:created>
  <dcterms:modified xsi:type="dcterms:W3CDTF">2025-10-08T11:40:00Z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y fmtid="{D5CDD505-2E9C-101B-9397-08002B2CF9AE}" pid="4" name="docLang">
    <vt:lpwstr>et</vt:lpwstr>
  </property>
</Properties>
</file>